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AA" w:rsidRDefault="007F4AF2">
      <w:r>
        <w:rPr>
          <w:rStyle w:val="a3"/>
          <w:rFonts w:ascii="Segoe UI" w:hAnsi="Segoe UI" w:cs="Segoe UI"/>
          <w:b w:val="0"/>
          <w:bCs w:val="0"/>
          <w:color w:val="000000"/>
          <w:shd w:val="clear" w:color="auto" w:fill="FFFFFF"/>
        </w:rPr>
        <w:t>Чем опасны современные секты и как вербуют последователей?</w:t>
      </w:r>
      <w:r>
        <w:rPr>
          <w:rFonts w:ascii="Segoe UI" w:hAnsi="Segoe UI" w:cs="Segoe UI"/>
          <w:color w:val="000000"/>
          <w:shd w:val="clear" w:color="auto" w:fill="FFFFFF"/>
        </w:rPr>
        <w:t xml:space="preserve"> Кажется, что сектантские организации уже ушли в прошлое. Однако, они лишь видоизменились. Какие типы сект действуют сегодня, как на начальном этапе распознать секту и что следует предпринять близким, чей родственник попал под опасное влияние подобных организаций. Вся необходимая информация – в видеоролике, снятом при участии эксперта «Центра этноконфессиональных исследований, профилактики экстремизма и противодействия идеологии терроризма» Алексея Старостина.</w:t>
      </w:r>
      <w:bookmarkStart w:id="0" w:name="_GoBack"/>
      <w:bookmarkEnd w:id="0"/>
    </w:p>
    <w:sectPr w:rsidR="0094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75A"/>
    <w:rsid w:val="0068675A"/>
    <w:rsid w:val="007F4AF2"/>
    <w:rsid w:val="009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3EF75-EC49-4E0E-8AE3-C595F2FF7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4A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Койнов Павел Сергеевич</cp:lastModifiedBy>
  <cp:revision>2</cp:revision>
  <dcterms:created xsi:type="dcterms:W3CDTF">2024-12-27T04:39:00Z</dcterms:created>
  <dcterms:modified xsi:type="dcterms:W3CDTF">2024-12-27T04:39:00Z</dcterms:modified>
</cp:coreProperties>
</file>